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B1" w:rsidRPr="00EA26AB" w:rsidRDefault="006925B1" w:rsidP="006925B1">
      <w:pPr>
        <w:spacing w:after="0" w:line="240" w:lineRule="auto"/>
        <w:jc w:val="center"/>
        <w:rPr>
          <w:rFonts w:ascii="Arial" w:hAnsi="Arial" w:cs="Arial"/>
          <w:b/>
          <w:sz w:val="24"/>
        </w:rPr>
      </w:pPr>
      <w:r w:rsidRPr="00EA26AB">
        <w:rPr>
          <w:rFonts w:ascii="Arial" w:hAnsi="Arial" w:cs="Arial"/>
          <w:b/>
          <w:sz w:val="24"/>
        </w:rPr>
        <w:t>О Д Г О В О Р</w:t>
      </w:r>
    </w:p>
    <w:p w:rsidR="006925B1" w:rsidRDefault="006925B1" w:rsidP="006925B1">
      <w:pPr>
        <w:spacing w:after="0" w:line="240" w:lineRule="auto"/>
        <w:jc w:val="center"/>
        <w:rPr>
          <w:rFonts w:ascii="Arial" w:hAnsi="Arial" w:cs="Arial"/>
          <w:sz w:val="24"/>
        </w:rPr>
      </w:pPr>
    </w:p>
    <w:p w:rsidR="006925B1" w:rsidRDefault="006925B1" w:rsidP="006925B1">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Маринела Тушева</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6925B1" w:rsidRDefault="006925B1" w:rsidP="006925B1">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6925B1" w:rsidRDefault="006925B1" w:rsidP="006925B1">
      <w:pPr>
        <w:jc w:val="both"/>
        <w:rPr>
          <w:rFonts w:ascii="Arial" w:hAnsi="Arial" w:cs="Arial"/>
          <w:sz w:val="24"/>
        </w:rPr>
      </w:pPr>
    </w:p>
    <w:p w:rsidR="00C43425" w:rsidRPr="006925B1" w:rsidRDefault="006925B1" w:rsidP="006925B1">
      <w:pPr>
        <w:jc w:val="both"/>
        <w:rPr>
          <w:rFonts w:ascii="Arial" w:hAnsi="Arial" w:cs="Arial"/>
          <w:sz w:val="24"/>
        </w:rPr>
      </w:pPr>
      <w:r w:rsidRPr="006925B1">
        <w:rPr>
          <w:rFonts w:ascii="Arial" w:hAnsi="Arial" w:cs="Arial"/>
          <w:sz w:val="24"/>
        </w:rPr>
        <w:t>Исото прашање беше поставено и од еден од претходните пратеници од истата политичка партија на почитуваната пратеничка и господинот Ставрески во едно подолго излагање го даде одговорот со подетално образложение. Така што нема многу да се задржувам, само кратко ќе кажам дека откако се направија максимални напори за да се подобри состојбата на работодавачите во смисла намалување на даноци, намалување на придонесите, намалување на многу бирократски процедури што несомнено беше детектирано и од страна на Светската банка заради Што таа не рангираше од 96-то место во 2006 година на 32-то место во Светот, веднаш зад Франција и Холандија, во списанието Дуинг Бизнис што еднаш годишно го издава Светската банка, откако се создадоа такви предуслови со многу мерки на одредени инспекции се прави обид да се заштитат и праваа на работниците кои што често пати работат, а не се пријавени во обид да се избегнат давачките кон државата, а со тоа на нив им се нанесува штета, затоа што неостваруваат одредени свои права како што е правото на пензиско осигурување. Не исклучувам дека можеби некаде имало и некоја грешка, но за тоа постојат и второстепени органи, постојат судови итн., така што како и секоја правна држава и нашата има институционална можност за евентуално исправање на некоја грешка. Но, во најголем дел од тие контроли се однесуваат на ситуации каде што практично работниците се доведени во една многу непријатна ситуација. Инаку, бројките што беа кажани, мислам дека сите не се точни и малку беше издраматизирана состојбата, но тоа го разбирам како дел од опозиционото делување.</w:t>
      </w:r>
    </w:p>
    <w:sectPr w:rsidR="00C43425" w:rsidRPr="006925B1"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25B1"/>
    <w:rsid w:val="003F2EF1"/>
    <w:rsid w:val="006925B1"/>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Hewlett-Packard Company</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2009-12-02T08:45:00Z</dcterms:created>
  <dcterms:modified xsi:type="dcterms:W3CDTF">2009-12-02T09:00:00Z</dcterms:modified>
</cp:coreProperties>
</file>